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E179C" w14:textId="593EADD1" w:rsidR="00ED54D3" w:rsidRPr="000B27BE" w:rsidRDefault="000B27BE" w:rsidP="000B27BE">
      <w:pPr>
        <w:suppressLineNumbers/>
        <w:rPr>
          <w:rFonts w:ascii="Arial" w:hAnsi="Arial" w:cs="Arial"/>
          <w:i/>
          <w:iCs/>
        </w:rPr>
      </w:pPr>
      <w:r w:rsidRPr="000B27BE">
        <w:rPr>
          <w:rFonts w:ascii="Arial" w:hAnsi="Arial" w:cs="Arial"/>
          <w:i/>
          <w:iCs/>
        </w:rPr>
        <w:t>Uttalelse, vedtatt på Nesodden Høyres årsmøte 19.11.2024</w:t>
      </w:r>
    </w:p>
    <w:p w14:paraId="75F907DB" w14:textId="77777777" w:rsidR="000B27BE" w:rsidRPr="00ED54D3" w:rsidRDefault="000B27BE" w:rsidP="000B27BE">
      <w:pPr>
        <w:suppressLineNumbers/>
        <w:rPr>
          <w:rFonts w:ascii="Arial" w:hAnsi="Arial" w:cs="Arial"/>
        </w:rPr>
      </w:pPr>
    </w:p>
    <w:p w14:paraId="3A8BE001" w14:textId="0391F9A5" w:rsidR="00ED54D3" w:rsidRDefault="00ED54D3" w:rsidP="000B27BE">
      <w:pPr>
        <w:spacing w:line="360" w:lineRule="auto"/>
        <w:rPr>
          <w:rFonts w:ascii="Arial" w:hAnsi="Arial" w:cs="Arial"/>
        </w:rPr>
      </w:pPr>
      <w:proofErr w:type="spellStart"/>
      <w:r w:rsidRPr="00ED54D3">
        <w:rPr>
          <w:rFonts w:ascii="Arial" w:hAnsi="Arial" w:cs="Arial"/>
          <w:sz w:val="44"/>
          <w:szCs w:val="44"/>
        </w:rPr>
        <w:t>Eldres</w:t>
      </w:r>
      <w:proofErr w:type="spellEnd"/>
      <w:r w:rsidRPr="00ED54D3">
        <w:rPr>
          <w:rFonts w:ascii="Arial" w:hAnsi="Arial" w:cs="Arial"/>
          <w:sz w:val="44"/>
          <w:szCs w:val="44"/>
        </w:rPr>
        <w:t xml:space="preserve"> tilgang til offentlige tjenester</w:t>
      </w:r>
    </w:p>
    <w:p w14:paraId="7419B9F0" w14:textId="77777777" w:rsidR="000B27BE" w:rsidRDefault="00ED54D3" w:rsidP="000B27BE">
      <w:pPr>
        <w:spacing w:line="360" w:lineRule="auto"/>
        <w:rPr>
          <w:rFonts w:ascii="Arial" w:hAnsi="Arial" w:cs="Arial"/>
        </w:rPr>
      </w:pPr>
      <w:r w:rsidRPr="00ED54D3">
        <w:rPr>
          <w:rFonts w:ascii="Arial" w:hAnsi="Arial" w:cs="Arial"/>
        </w:rPr>
        <w:t xml:space="preserve">De siste årene har det blitt stadig tydeligere at bankene har fått en uforholdsmessig stor makt over </w:t>
      </w:r>
      <w:proofErr w:type="spellStart"/>
      <w:r w:rsidRPr="00ED54D3">
        <w:rPr>
          <w:rFonts w:ascii="Arial" w:hAnsi="Arial" w:cs="Arial"/>
        </w:rPr>
        <w:t>eldres</w:t>
      </w:r>
      <w:proofErr w:type="spellEnd"/>
      <w:r w:rsidRPr="00ED54D3">
        <w:rPr>
          <w:rFonts w:ascii="Arial" w:hAnsi="Arial" w:cs="Arial"/>
        </w:rPr>
        <w:t xml:space="preserve"> tilgang til viktige offentlige tjenester. Dette gjelder spesielt bruken av Bank-ID, som er blitt den viktigste måten å identifisere seg på for å få tilgang til alt fra NAV, Skatteetaten og helseopplysninger, til offentlige søknader og tjenester. Når Bank-ID, som admi</w:t>
      </w:r>
      <w:r w:rsidR="000B27BE">
        <w:rPr>
          <w:rFonts w:ascii="Arial" w:hAnsi="Arial" w:cs="Arial"/>
        </w:rPr>
        <w:t>nistreres</w:t>
      </w:r>
      <w:r w:rsidRPr="00ED54D3">
        <w:rPr>
          <w:rFonts w:ascii="Arial" w:hAnsi="Arial" w:cs="Arial"/>
        </w:rPr>
        <w:t xml:space="preserve"> av banken, blir vanskelig eller umulig å bruke for mange eldre, opplever de å miste tilgang til digitale tjenester som er avgjørende for å leve et selvstendig liv. </w:t>
      </w:r>
    </w:p>
    <w:p w14:paraId="3E8821C0" w14:textId="77777777" w:rsidR="000B27BE" w:rsidRDefault="000B27BE" w:rsidP="000B27BE">
      <w:pPr>
        <w:spacing w:line="360" w:lineRule="auto"/>
        <w:rPr>
          <w:rFonts w:ascii="Arial" w:hAnsi="Arial" w:cs="Arial"/>
        </w:rPr>
      </w:pPr>
    </w:p>
    <w:p w14:paraId="69B3415F" w14:textId="7385EEE6" w:rsidR="00ED54D3" w:rsidRDefault="00ED54D3" w:rsidP="000B27BE">
      <w:pPr>
        <w:spacing w:line="360" w:lineRule="auto"/>
      </w:pPr>
      <w:r w:rsidRPr="00ED54D3">
        <w:rPr>
          <w:rFonts w:ascii="Arial" w:hAnsi="Arial" w:cs="Arial"/>
        </w:rPr>
        <w:t>Eldre opplever ofte utfordringer med å tilegne seg digital kompetanse på grunn av mangel på erfaring med teknologi og rask teknologisk utvikling. Mange har ikke vokst opp med digitale verktøy, noe som kan skape en bratt læringskurve. I tillegg kan de møte på vanskeligheter som manglende tilgang til opplæring eller frykt for å gjøre feil, noe som fører til lavere selvtillit når de bruker digitale enheter.</w:t>
      </w:r>
      <w:r w:rsidRPr="00ED54D3">
        <w:rPr>
          <w:rFonts w:ascii="Arial" w:hAnsi="Arial" w:cs="Arial"/>
        </w:rPr>
        <w:br/>
      </w:r>
      <w:r w:rsidRPr="00ED54D3">
        <w:rPr>
          <w:rFonts w:ascii="Arial" w:hAnsi="Arial" w:cs="Arial"/>
        </w:rPr>
        <w:br/>
        <w:t>I tillegg til manglende erfaring med teknologi, møter mange eldre også fysiske utfordringer som gjør det vanskeligere å tilegne seg digital kompetanse. Nedsatt syn og hørsel kan gjøre det utfordrende å navigere på små skjermer eller høre instruksjoner, mens ustøhet i hendene kan gjøre bruk av tastaturer og touch-skjermer vanskelig. Disse faktorene kan ytterligere forsterke de teknologiske barrierene for eldre.</w:t>
      </w:r>
      <w:r w:rsidRPr="00ED54D3">
        <w:rPr>
          <w:rFonts w:ascii="Arial" w:hAnsi="Arial" w:cs="Arial"/>
        </w:rPr>
        <w:br/>
      </w:r>
      <w:r w:rsidRPr="00ED54D3">
        <w:rPr>
          <w:rFonts w:ascii="Arial" w:hAnsi="Arial" w:cs="Arial"/>
        </w:rPr>
        <w:br/>
        <w:t>Nylige eksempler fra media viser at flere eldre mister tilgang til Bank-ID fordi de ikke lenger kan oppfylle bankenes krav til nye sikkerhetsrutiner. Mange har rapportert om at de plutselig står uten mulighet til å betale regninger eller kontakte offentlige instanser. Dette rammer en stadig voksende gruppe i samfunnet, og situasjonen er alvorlig. Vi har nå 0,9 mill. innbyggere over 67 år, og andelen eldre vil øke kraftig i årene som kommer.</w:t>
      </w:r>
      <w:r w:rsidRPr="00ED54D3">
        <w:rPr>
          <w:rFonts w:ascii="Arial" w:hAnsi="Arial" w:cs="Arial"/>
        </w:rPr>
        <w:br/>
      </w:r>
      <w:r w:rsidRPr="00ED54D3">
        <w:rPr>
          <w:rFonts w:ascii="Arial" w:hAnsi="Arial" w:cs="Arial"/>
        </w:rPr>
        <w:br/>
      </w:r>
      <w:r w:rsidRPr="00ED54D3">
        <w:rPr>
          <w:rFonts w:ascii="Arial" w:hAnsi="Arial" w:cs="Arial"/>
        </w:rPr>
        <w:lastRenderedPageBreak/>
        <w:t>Alle har like rettigheter til å delta i samfunnslivet og bruke offentlige tjenester, uavhengig av alder.</w:t>
      </w:r>
      <w:r w:rsidRPr="00ED54D3">
        <w:rPr>
          <w:rFonts w:ascii="Arial" w:hAnsi="Arial" w:cs="Arial"/>
        </w:rPr>
        <w:br/>
      </w:r>
      <w:r w:rsidRPr="00ED54D3">
        <w:rPr>
          <w:rFonts w:ascii="Arial" w:hAnsi="Arial" w:cs="Arial"/>
        </w:rPr>
        <w:br/>
        <w:t>Når banken setter vilkårene for hvem som får tilgang til tjenester som er avgjørende for selvstendig livsførsel, skapes det store forskjeller i befolkningen. Dette kan vi ikke akseptere. Tilgang til offentlig elektronisk ID er et grunnleggende behov, og det må være det offentliges ansvar å sørge for at alle har denne tilgangen. Vi kan ikke overlate til banken å avgjøre hvem som skal få delta i samfunnet.</w:t>
      </w:r>
      <w:r w:rsidRPr="00ED54D3">
        <w:rPr>
          <w:rFonts w:ascii="Arial" w:hAnsi="Arial" w:cs="Arial"/>
        </w:rPr>
        <w:br/>
      </w:r>
      <w:r w:rsidRPr="00ED54D3">
        <w:rPr>
          <w:rFonts w:ascii="Arial" w:hAnsi="Arial" w:cs="Arial"/>
        </w:rPr>
        <w:br/>
        <w:t>Nesodden Høyre foreslår derfor at det innføres en offentlig ordning for utdeling av elektronisk identifikasjon som gir tilgang til offentlige tjenester. Denne ordningen må være brukervennlig og tilgjengelig for alle, uavhengig av teknologiske ferdigheter eller økonomisk situasjon. Eldre skal ikke ekskluderes fra viktige samfunnsarenaer på grunn av manglende tilgang til en privat tjeneste.</w:t>
      </w:r>
      <w:r w:rsidRPr="00ED54D3">
        <w:rPr>
          <w:rFonts w:ascii="Arial" w:hAnsi="Arial" w:cs="Arial"/>
        </w:rPr>
        <w:br/>
      </w:r>
      <w:r w:rsidRPr="00ED54D3">
        <w:rPr>
          <w:rFonts w:ascii="Arial" w:hAnsi="Arial" w:cs="Arial"/>
        </w:rPr>
        <w:br/>
        <w:t>Samfunnet vårt er bygget på prinsippet om like rettigheter og muligheter for alle. Det er vårt ansvar å sikre at denne grunnleggende rettigheten gjelder for alle.</w:t>
      </w:r>
    </w:p>
    <w:sectPr w:rsidR="00ED54D3" w:rsidSect="00ED54D3">
      <w:headerReference w:type="default" r:id="rId6"/>
      <w:pgSz w:w="11906" w:h="16838"/>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67660" w14:textId="77777777" w:rsidR="00112FF9" w:rsidRDefault="00112FF9" w:rsidP="00ED54D3">
      <w:pPr>
        <w:spacing w:after="0" w:line="240" w:lineRule="auto"/>
      </w:pPr>
      <w:r>
        <w:separator/>
      </w:r>
    </w:p>
  </w:endnote>
  <w:endnote w:type="continuationSeparator" w:id="0">
    <w:p w14:paraId="1742B554" w14:textId="77777777" w:rsidR="00112FF9" w:rsidRDefault="00112FF9" w:rsidP="00ED5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6C24A" w14:textId="77777777" w:rsidR="00112FF9" w:rsidRDefault="00112FF9" w:rsidP="00ED54D3">
      <w:pPr>
        <w:spacing w:after="0" w:line="240" w:lineRule="auto"/>
      </w:pPr>
      <w:r>
        <w:separator/>
      </w:r>
    </w:p>
  </w:footnote>
  <w:footnote w:type="continuationSeparator" w:id="0">
    <w:p w14:paraId="1F5ACEB1" w14:textId="77777777" w:rsidR="00112FF9" w:rsidRDefault="00112FF9" w:rsidP="00ED5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FF0C0" w14:textId="423690BC" w:rsidR="000B27BE" w:rsidRPr="000B27BE" w:rsidRDefault="000B27BE">
    <w:pPr>
      <w:pStyle w:val="Topptekst"/>
      <w:rPr>
        <w:b/>
        <w:bCs/>
      </w:rPr>
    </w:pPr>
    <w:r>
      <w:rPr>
        <w:noProof/>
      </w:rPr>
      <w:drawing>
        <wp:anchor distT="0" distB="0" distL="114300" distR="114300" simplePos="0" relativeHeight="251658240" behindDoc="0" locked="0" layoutInCell="1" allowOverlap="1" wp14:anchorId="7B3BB132" wp14:editId="36F00873">
          <wp:simplePos x="0" y="0"/>
          <wp:positionH relativeFrom="margin">
            <wp:posOffset>4698365</wp:posOffset>
          </wp:positionH>
          <wp:positionV relativeFrom="margin">
            <wp:posOffset>-628650</wp:posOffset>
          </wp:positionV>
          <wp:extent cx="1643914" cy="371475"/>
          <wp:effectExtent l="0" t="0" r="0" b="0"/>
          <wp:wrapSquare wrapText="bothSides"/>
          <wp:docPr id="1401151659" name="Bilde 1" descr="Et bilde som inneholder Grafikk, Font, grafisk design,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50828" name="Bilde 1" descr="Et bilde som inneholder Grafikk, Font, grafisk design, logo&#10;&#10;Automatisk generer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3914" cy="37147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4D3"/>
    <w:rsid w:val="000B27BE"/>
    <w:rsid w:val="00112FF9"/>
    <w:rsid w:val="008130E9"/>
    <w:rsid w:val="00ED54D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85AE2"/>
  <w15:chartTrackingRefBased/>
  <w15:docId w15:val="{8E413FEC-C150-40C9-A161-1E6D1F724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D54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ED54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ED54D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D54D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D54D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D54D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D54D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D54D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D54D3"/>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D54D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ED54D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ED54D3"/>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ED54D3"/>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ED54D3"/>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ED54D3"/>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ED54D3"/>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ED54D3"/>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ED54D3"/>
    <w:rPr>
      <w:rFonts w:eastAsiaTheme="majorEastAsia" w:cstheme="majorBidi"/>
      <w:color w:val="272727" w:themeColor="text1" w:themeTint="D8"/>
    </w:rPr>
  </w:style>
  <w:style w:type="paragraph" w:styleId="Tittel">
    <w:name w:val="Title"/>
    <w:basedOn w:val="Normal"/>
    <w:next w:val="Normal"/>
    <w:link w:val="TittelTegn"/>
    <w:uiPriority w:val="10"/>
    <w:qFormat/>
    <w:rsid w:val="00ED54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ED54D3"/>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ED54D3"/>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ED54D3"/>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ED54D3"/>
    <w:pPr>
      <w:spacing w:before="160"/>
      <w:jc w:val="center"/>
    </w:pPr>
    <w:rPr>
      <w:i/>
      <w:iCs/>
      <w:color w:val="404040" w:themeColor="text1" w:themeTint="BF"/>
    </w:rPr>
  </w:style>
  <w:style w:type="character" w:customStyle="1" w:styleId="SitatTegn">
    <w:name w:val="Sitat Tegn"/>
    <w:basedOn w:val="Standardskriftforavsnitt"/>
    <w:link w:val="Sitat"/>
    <w:uiPriority w:val="29"/>
    <w:rsid w:val="00ED54D3"/>
    <w:rPr>
      <w:i/>
      <w:iCs/>
      <w:color w:val="404040" w:themeColor="text1" w:themeTint="BF"/>
    </w:rPr>
  </w:style>
  <w:style w:type="paragraph" w:styleId="Listeavsnitt">
    <w:name w:val="List Paragraph"/>
    <w:basedOn w:val="Normal"/>
    <w:uiPriority w:val="34"/>
    <w:qFormat/>
    <w:rsid w:val="00ED54D3"/>
    <w:pPr>
      <w:ind w:left="720"/>
      <w:contextualSpacing/>
    </w:pPr>
  </w:style>
  <w:style w:type="character" w:styleId="Sterkutheving">
    <w:name w:val="Intense Emphasis"/>
    <w:basedOn w:val="Standardskriftforavsnitt"/>
    <w:uiPriority w:val="21"/>
    <w:qFormat/>
    <w:rsid w:val="00ED54D3"/>
    <w:rPr>
      <w:i/>
      <w:iCs/>
      <w:color w:val="0F4761" w:themeColor="accent1" w:themeShade="BF"/>
    </w:rPr>
  </w:style>
  <w:style w:type="paragraph" w:styleId="Sterktsitat">
    <w:name w:val="Intense Quote"/>
    <w:basedOn w:val="Normal"/>
    <w:next w:val="Normal"/>
    <w:link w:val="SterktsitatTegn"/>
    <w:uiPriority w:val="30"/>
    <w:qFormat/>
    <w:rsid w:val="00ED54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ED54D3"/>
    <w:rPr>
      <w:i/>
      <w:iCs/>
      <w:color w:val="0F4761" w:themeColor="accent1" w:themeShade="BF"/>
    </w:rPr>
  </w:style>
  <w:style w:type="character" w:styleId="Sterkreferanse">
    <w:name w:val="Intense Reference"/>
    <w:basedOn w:val="Standardskriftforavsnitt"/>
    <w:uiPriority w:val="32"/>
    <w:qFormat/>
    <w:rsid w:val="00ED54D3"/>
    <w:rPr>
      <w:b/>
      <w:bCs/>
      <w:smallCaps/>
      <w:color w:val="0F4761" w:themeColor="accent1" w:themeShade="BF"/>
      <w:spacing w:val="5"/>
    </w:rPr>
  </w:style>
  <w:style w:type="character" w:styleId="Linjenummer">
    <w:name w:val="line number"/>
    <w:basedOn w:val="Standardskriftforavsnitt"/>
    <w:uiPriority w:val="99"/>
    <w:semiHidden/>
    <w:unhideWhenUsed/>
    <w:rsid w:val="00ED54D3"/>
  </w:style>
  <w:style w:type="paragraph" w:styleId="Topptekst">
    <w:name w:val="header"/>
    <w:basedOn w:val="Normal"/>
    <w:link w:val="TopptekstTegn"/>
    <w:uiPriority w:val="99"/>
    <w:unhideWhenUsed/>
    <w:rsid w:val="00ED54D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D54D3"/>
  </w:style>
  <w:style w:type="paragraph" w:styleId="Bunntekst">
    <w:name w:val="footer"/>
    <w:basedOn w:val="Normal"/>
    <w:link w:val="BunntekstTegn"/>
    <w:uiPriority w:val="99"/>
    <w:unhideWhenUsed/>
    <w:rsid w:val="00ED54D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D5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474</Words>
  <Characters>2516</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Tage Slind Jensen</dc:creator>
  <cp:keywords/>
  <dc:description/>
  <cp:lastModifiedBy>Tage Slind Jensen</cp:lastModifiedBy>
  <cp:revision>1</cp:revision>
  <dcterms:created xsi:type="dcterms:W3CDTF">2024-11-20T11:15:00Z</dcterms:created>
  <dcterms:modified xsi:type="dcterms:W3CDTF">2024-11-20T11:33:00Z</dcterms:modified>
</cp:coreProperties>
</file>