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3781" w14:textId="57B36DC5" w:rsidR="009D455C" w:rsidRDefault="009D455C" w:rsidP="009D455C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Resolusjon til årsmøte</w:t>
      </w:r>
    </w:p>
    <w:p w14:paraId="0FDAFCFB" w14:textId="77777777" w:rsidR="009D455C" w:rsidRDefault="009D455C" w:rsidP="009D455C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</w:pPr>
    </w:p>
    <w:p w14:paraId="196E185E" w14:textId="77777777" w:rsidR="009D455C" w:rsidRDefault="009D455C" w:rsidP="009D455C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</w:pPr>
    </w:p>
    <w:p w14:paraId="478D0F9E" w14:textId="5F27EAF8" w:rsidR="009D455C" w:rsidRPr="009D455C" w:rsidRDefault="009D455C" w:rsidP="009D455C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Bilbruken i Oslo øker, og i 2025 kjører 40 % av innbyggerne til jobb, opp fra 31 % i 2023. Til tross for enorme investeringer i sykkelinfrastruktur med det ekstremt urealistiske målet på 25 % av hverdagsreiser som skal skje med sykkel, er sykling fortsatt en nisje med ca. 8.6 % andel av hverdagsreisene opp fra 6 % i 2015. Folk flest benytter bil, kollektivtransport eller går. Oslo kommunes restriktive parkeringspolitikk har ført til fjerning av parkeringsplasser, noe som skaper utfordringer for innbyggere og næringslivet i Østensjø.</w:t>
      </w:r>
    </w:p>
    <w:p w14:paraId="099D08B4" w14:textId="77777777" w:rsidR="009D455C" w:rsidRPr="009D455C" w:rsidRDefault="009D455C" w:rsidP="009D455C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 </w:t>
      </w:r>
    </w:p>
    <w:p w14:paraId="68638EDF" w14:textId="77777777" w:rsidR="009D455C" w:rsidRPr="009D455C" w:rsidRDefault="009D455C" w:rsidP="009D455C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Resolusjon:</w:t>
      </w:r>
    </w:p>
    <w:p w14:paraId="4E6CE4AA" w14:textId="77777777" w:rsidR="009D455C" w:rsidRPr="009D455C" w:rsidRDefault="009D455C" w:rsidP="009D455C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Parkeringspolitikken i Østensjø må være balansert og ta hensyn til innbyggernes reelle behov. Østensjø Høyre foreslår:</w:t>
      </w:r>
    </w:p>
    <w:p w14:paraId="428D3DED" w14:textId="77777777" w:rsidR="009D455C" w:rsidRPr="009D455C" w:rsidRDefault="009D455C" w:rsidP="009D455C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 </w:t>
      </w:r>
    </w:p>
    <w:p w14:paraId="3F8D83B7" w14:textId="77777777" w:rsidR="009D455C" w:rsidRPr="009D455C" w:rsidRDefault="009D455C" w:rsidP="009D455C">
      <w:pPr>
        <w:numPr>
          <w:ilvl w:val="0"/>
          <w:numId w:val="1"/>
        </w:numPr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Stans i fjerning av parkeringsplasser i Østensjø bydel.</w:t>
      </w:r>
    </w:p>
    <w:p w14:paraId="3302DC6C" w14:textId="77777777" w:rsidR="009D455C" w:rsidRPr="009D455C" w:rsidRDefault="009D455C" w:rsidP="009D455C">
      <w:pPr>
        <w:numPr>
          <w:ilvl w:val="0"/>
          <w:numId w:val="1"/>
        </w:numPr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Tilbakeføring av parkeringsplasser der dette kan gjøres uten større investeringer, for eksempel ved å reetablere tidligere parkeringssoner.</w:t>
      </w:r>
    </w:p>
    <w:p w14:paraId="0FCEE604" w14:textId="77777777" w:rsidR="009D455C" w:rsidRPr="009D455C" w:rsidRDefault="009D455C" w:rsidP="009D455C">
      <w:pPr>
        <w:numPr>
          <w:ilvl w:val="0"/>
          <w:numId w:val="1"/>
        </w:numPr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Krav om kompensasjon: Dersom en parkeringsplass må fjernes, skal det opprettes en ny plass i samme nærområde.</w:t>
      </w:r>
    </w:p>
    <w:p w14:paraId="0F5AE592" w14:textId="77777777" w:rsidR="009D455C" w:rsidRPr="009D455C" w:rsidRDefault="009D455C" w:rsidP="009D455C">
      <w:pPr>
        <w:numPr>
          <w:ilvl w:val="0"/>
          <w:numId w:val="1"/>
        </w:numPr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proofErr w:type="spellStart"/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Differenasiert</w:t>
      </w:r>
      <w:proofErr w:type="spellEnd"/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 xml:space="preserve"> parkeringspolitikk: Parkeringsnormer må ta hensyn til bydelens behov og kollektivdekning, slik at Østensjø ikke rammes av urimelige restriksjoner.</w:t>
      </w:r>
    </w:p>
    <w:p w14:paraId="2D25DBC5" w14:textId="77777777" w:rsidR="009D455C" w:rsidRPr="009D455C" w:rsidRDefault="009D455C" w:rsidP="009D455C">
      <w:pPr>
        <w:numPr>
          <w:ilvl w:val="0"/>
          <w:numId w:val="1"/>
        </w:numPr>
        <w:textAlignment w:val="baseline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Bedre dialog med innbyggerne: Alle endringer i parkeringskapasitet skal skje etter høring og med tydelig informasjon til beboere og næringsdrivende.</w:t>
      </w:r>
    </w:p>
    <w:p w14:paraId="206CE438" w14:textId="77777777" w:rsidR="009D455C" w:rsidRPr="009D455C" w:rsidRDefault="009D455C" w:rsidP="009D455C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Mål:</w:t>
      </w:r>
    </w:p>
    <w:p w14:paraId="0C7BEF0B" w14:textId="77777777" w:rsidR="009D455C" w:rsidRPr="009D455C" w:rsidRDefault="009D455C" w:rsidP="009D455C">
      <w:pP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9D455C">
        <w:rPr>
          <w:rFonts w:ascii="Arial" w:eastAsia="Times New Roman" w:hAnsi="Arial" w:cs="Arial"/>
          <w:color w:val="000000"/>
          <w:kern w:val="0"/>
          <w:sz w:val="22"/>
          <w:szCs w:val="22"/>
          <w:lang w:eastAsia="nb-NO"/>
          <w14:ligatures w14:val="none"/>
        </w:rPr>
        <w:t>Å sikre mobilitet og tilgjengelighet for alle innbyggere i Østensjø, inkludert de som er avhengig av bil i hverdagen.</w:t>
      </w:r>
    </w:p>
    <w:p w14:paraId="6B3E6FEA" w14:textId="77777777" w:rsidR="00B307C3" w:rsidRDefault="00B307C3"/>
    <w:sectPr w:rsidR="00B3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2AD"/>
    <w:multiLevelType w:val="multilevel"/>
    <w:tmpl w:val="A2AA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72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5C"/>
    <w:rsid w:val="0044600D"/>
    <w:rsid w:val="007D47DF"/>
    <w:rsid w:val="009D455C"/>
    <w:rsid w:val="00B307C3"/>
    <w:rsid w:val="00E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926AF4"/>
  <w15:chartTrackingRefBased/>
  <w15:docId w15:val="{DEF87DE9-C5B0-494C-AF71-1E8B510C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4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4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4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4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4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4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4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4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4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45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45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45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45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45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45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4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4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45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45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45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4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45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45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45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9D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Thomassen</dc:creator>
  <cp:keywords/>
  <dc:description/>
  <cp:lastModifiedBy>Thea Thomassen</cp:lastModifiedBy>
  <cp:revision>1</cp:revision>
  <dcterms:created xsi:type="dcterms:W3CDTF">2025-11-11T18:33:00Z</dcterms:created>
  <dcterms:modified xsi:type="dcterms:W3CDTF">2025-11-11T18:34:00Z</dcterms:modified>
</cp:coreProperties>
</file>